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8C" w:rsidRPr="006A058C" w:rsidRDefault="006A058C" w:rsidP="006A058C">
      <w:pPr>
        <w:spacing w:before="100" w:beforeAutospacing="1" w:after="100" w:afterAutospacing="1" w:line="240" w:lineRule="auto"/>
        <w:ind w:left="195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5271"/>
          <w:sz w:val="20"/>
          <w:szCs w:val="20"/>
          <w:lang w:eastAsia="ru-RU"/>
        </w:rPr>
        <w:t>Новые механизмы в работе программы Тасис</w:t>
      </w:r>
    </w:p>
    <w:p w:rsidR="006A058C" w:rsidRPr="006A058C" w:rsidRDefault="006A058C" w:rsidP="006A058C">
      <w:pPr>
        <w:spacing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Текущий этап работы программы Тасис охватывает период 2000-2006 гг. и опирается на новый Регламент, основанный на принципах и целях, зафиксированных в Соглашении о партнерстве и сотрудничестве. Программа направлена на достижение максимальной отдачи на основе концентрации усилий на ограниченном числе существенных инициатив, в то же время не исключая малые проекты там, где такие проекты уместны. С этой целью Индикативные программы и Программы действий охватывают не более трех приоритетных областей сотрудничества из 6 допускаемых Регламентом.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Планирование и исполнение программы Тасис осуществляется Службами Европейской Комиссии. В Представительстве ЕС в Москве существует Секция Технической Помощи, которая включена в процесс планирования программ и осуществления проектов. Рост уровня ответственности Представительства (деконцентрация) и государств-партнеров (децентрализация) являются актуальными направлениями политики Комиссии. 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Национальный Координатор является основным партнером Комиссии в Российском правительстве, ответственным за подачу тех предложений, которые в дальнейшем будут обсуждаться при планировании деятельности. Национальное Координационное Бюро (НКБ) оказывает помощь Национальному Координатору в контактах с Европейской Комиссией на ключевых этапах процесса планирования. В настоящее время Комиссия оказывает техническое содействие Координационному Бюро, которое помогает Российскому правительству активно участвовать в развитии программ. Функции НКБ недавно были переданы Министерству экономического развития и торговли, с августа 2001 г. НКБ входит в состав Департамента взаимодействия с международными финансовыми и экономическими организациями МЭРиТ. Национальным Координатором является вице-премьер г-н Виктор Христенко.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Новый Регламент Тасис делает дополнительный упор на работу с гражданскими обществами, на промышленное сотрудничество и партнерство между ЕС и российскими организациями в целях совершенствования учрежденческих структур. В этих условиях  оказание поддержки региональным и местным учреждениям и облегчение доступа и участия в программах Тасис приобретает особое значение и  гарантирует максимальные выгоды для населения. 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На расширение возможностей региональных и местных учреждений влиять на развитие программ ЕС и на получение пользы от них направлена деятельность Региональных Бюро Поддержки (РБП), coзданных в 6 региональных центрах – в Санкт-Петербурге, Калининграде, Петрозаводске, Екатеринбурге, Новосибирске и Ростове-на-Дону. РБП работают в рамках проекта Тасис, осуществляемого консорциумом, возглавляемым компанией European Profiles. 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Ключевые задачи и функции РБП: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а)   РБП являются </w:t>
      </w:r>
      <w:r w:rsidRPr="006A058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 xml:space="preserve">основными пунктами на региональном и местном уровне, 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содействующими участию данных регионов в проектах Тасис в тесном сотрудничестве с местной администрацией и учреждениями, а также содействующими исполнению проектов Тасис. С этой целью РБП: </w:t>
      </w:r>
    </w:p>
    <w:p w:rsidR="006A058C" w:rsidRPr="006A058C" w:rsidRDefault="006A058C" w:rsidP="006A058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 xml:space="preserve">Распространяют информацию 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о поддержке, предоставляемой Тасис местным организациям; </w:t>
      </w:r>
    </w:p>
    <w:p w:rsidR="006A058C" w:rsidRPr="006A058C" w:rsidRDefault="006A058C" w:rsidP="006A058C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Способствуют повышению компетентности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региональных и местных властей и общественных организаций, предоставляя помощь в формулировании идеи и основных положений проектов, а также и в их исполнении. 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б)   Кроме того, РБП выполняют роль </w:t>
      </w:r>
      <w:r w:rsidRPr="006A058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центров поддержки партнерских отношений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между Европейским Сообществом и местными, региональными гражданскими общественными учреждениями. 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в)     Параллельно РБП поддерживают </w:t>
      </w:r>
      <w:r w:rsidRPr="006A058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Национальное Координационное Бюро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посредством передачи информации, необходимой для генерации проектов на местном/ региональном уровне.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Новый Регламент программы Тасис включает ряд нововведений, подчеркивающих эволюцию целей Тасис за прошедшие восемь лет 1-го этапа. В эру углубления политического и 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lastRenderedPageBreak/>
        <w:t xml:space="preserve">экономического сотрудничества, программа будет содействовать общим интересам ЕС и его партнеров. 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В течение семилетнего периода будут поддерживаться три основных вида программ: </w:t>
      </w:r>
      <w:r w:rsidRPr="006A058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национальные, межгосударственные и приграничные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. Согласно Индикативной программе Тасис, принятой 17 октября 2000 года, из предусмотренных областей деятельности </w:t>
      </w:r>
      <w:r w:rsidRPr="006A058C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 xml:space="preserve">в целом для программы Тасис в России 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являются приоритетными:</w:t>
      </w:r>
    </w:p>
    <w:p w:rsidR="006A058C" w:rsidRPr="006A058C" w:rsidRDefault="006A058C" w:rsidP="006A058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Поддержка законодательных, юридических и административных реформ,</w:t>
      </w:r>
      <w:r w:rsidRPr="006A058C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6A058C" w:rsidRPr="006A058C" w:rsidRDefault="006A058C" w:rsidP="006A058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Поддержка частного сектора и помощь в экономическом развитии,</w:t>
      </w:r>
      <w:r w:rsidRPr="006A058C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6A058C" w:rsidRPr="006A058C" w:rsidRDefault="006A058C" w:rsidP="006A058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Поддержка, направленная на преодоление социальных последствий переходного периода.</w:t>
      </w:r>
      <w:r w:rsidRPr="006A058C">
        <w:rPr>
          <w:rFonts w:ascii="Arial" w:eastAsia="Times New Roman" w:hAnsi="Arial" w:cs="Arial"/>
          <w:color w:val="005271"/>
          <w:sz w:val="24"/>
          <w:szCs w:val="24"/>
          <w:lang w:eastAsia="ru-RU"/>
        </w:rPr>
        <w:t xml:space="preserve"> 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Кроме того, приоритет установлен для сотрудничества в области ядерной безопасности.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Межгосударственные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программы занимаются вопросами, представляющими наибольший интерес на международном уровне. К этому уровню относится программа Регионального/межгосударственного сотрудничества, приоритетами которой на 2002-06 гг. являются : (а) защита окружающей среды (разработка стратегий и усиление роли гражданского общества, глобальные изменения, проблемы водообеспечения, а также региональные моря); (б) развитие сетей (телекоммуникации, почтовые службы, информационное общество, энергетические системы, транспортные сети);  (в) правосудие и вопросы внутренней политики (миграция и пограничные службы, борьба с наркоторговлей, анти-коррупционные меры). Планируемый объем финансирования - 33-34 млн. Евро в год на период 2002 –2003 гг. Кроме того, на межгосударственном уровне продолжается деятельность программ в области ядерной безопасности, ТЕМПУС, а также программ малых проектов.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u w:val="single"/>
          <w:lang w:eastAsia="ru-RU"/>
        </w:rPr>
        <w:t>Приграничные</w:t>
      </w: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 программы будут содействовать сотрудничеству между странами-получателями технической помощи, между этими странами и ЕС, а также между ними и странами Центральной и Восточной Европы. Они будут помогать в решении конкретных проблем приграничных регионов и строительстве инфраструктуры в пунктах пересечения границ. Программа Приграничного сотрудничества (Tacis CBC programme), соответствующая этому уровню будет направлена на:  (а) развитие инфраструктуры пунктов перехода границы; (б) содействие защите окружающей среды и управлению природными ресурсами; (в) поддержка частного сектора и помощь в экономическом развитии; а также (г) программа Малых проектов приграничного сотрудничества. Планируемый объем финансирования – 29 млн. Евро в год на период 2002-2003 гг.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Кроме учета приоритетов, установленных для каждой из программ Тасис, следует принимать в расчет также связь между программами различного уровня, различие в процедурах рассмотрения предлагаемых проектов и порядок подачи заявок. Для ряда программ (национальная программа, программа Тасис по партнерству в институциональном строительстве – Ключевые институты, и др.) предлагаемые проекты должны направляться в Национальное Координационное Бюро программы Тасис в Москве. Для ряда малых и специализированных программ – заявки проектов должны направляться в структуры  Европейской Комиссии в Брюсселе или, в отдельных случаях, в уполномоченные агентства. Наконец, по некоторым программам – заявки проектов должны направляться в Представительство  Европейской Комиссии в Москве.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Примером реформирования подходов к реализации программ сотрудничества может служить новая программа Тасис по партнерству в институциональном строительстве (IBPP). 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В целом, программа предназначена для оказания поддержки процессу институционального строительства посредством партнерского взаимодействия между неправительственными организациями и органами власти стран Европейского Союза и их контрагентов в ННГ. Она включает 2 компоненты, одна из которых, Ключевые организации (IBPP - Key Institutions), ориентирована на институты федерального уровня, а вторая, Поддержка гражданского общества и местных инициатив (IBPP – Support to Civil Society and Local Initiatives), – на НГО, местные/ региональные власти и профессиональные объединения. Обе компоненты программы имеют раздельное финансирование, выделяемое на национальном уровне – так для участия России в программе в 2002 году было предоставлено, соответственно, 5 млн. и 9 млн. Евро.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lastRenderedPageBreak/>
        <w:t>В рамках первой части программы участниками проектов могут быть министерства, национальный агентства (центральные банки, статистические бюро, и т.д.), законодательные органы, а также регулирующие и судебные власти. Эта программа основана на опыте Партнерской программы ФАРЕ (PHARE Twinning) и является продолжением программ поддержки таможенных и статистических служб. Проекты могут иметь продолжительность от 6 до 18 месяцев и финансироваться грантом от 300 000 Евро и выше. Предложения должны направляться в Национальное координационное бюро.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Вторая часть программы направлена на широкий круг низовых организаций, многие из которых были созданы недавно (НПО, профессиональные союзы). Программа является продолжением предыдущих программ City Twinning и LIEN (для местных/ региональных властей и НГО, соответственно), охват которых был увеличен с целью включения вопросов защиты потребителей и окружающей среды, а также деловых партнерств, в частности между профессиональными организациями. Развитию организаций-участников будет способствовать выполнение проекта совместно с партнерскими организациями ЕС. Задача таких проектов может состоять в достижении конкретной цели (например, организации нового вида деятельности или предоставления новой услуги) посредством совместных действий, но конечной целью является усиление местного партнера и обеспечение наличия долгосрочных результатов и стабильных организаций. Проект должен включать по крайней мере 2-х партнеров (1 из ЕС и 1 из России), иметь продолжительность от 18 до 24 месяцев,  финансироваться грантом от 100 000 до 200 000 Евро и предусматривать соответствующее со-финансирование со стороны партнеров. Заявки направляются в структуры Европейской Комиссии в Брюсселе в соответствии с объявляемым на ежегодной основе сроком подаче предложений.</w:t>
      </w:r>
    </w:p>
    <w:p w:rsidR="006A058C" w:rsidRPr="006A058C" w:rsidRDefault="006A058C" w:rsidP="006A058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6A058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>В заключение, следует отметить, что стратегическое планирование как общий подход не вполне сочетается с достаточно специализированными приоритетами программ различного уровня. Однако, приоритетные направления развития, определенные в результате фазы стратегического планирования, могут рассчитывать на получение финансовой поддержки в рамках программ Тасис при условии соответствия приоритетам, выполнения установленных критериев и успешного прохождения этапа оценки и отбора.</w:t>
      </w:r>
    </w:p>
    <w:p w:rsidR="006147CF" w:rsidRDefault="006147CF"/>
    <w:sectPr w:rsidR="006147CF" w:rsidSect="0061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354F8"/>
    <w:multiLevelType w:val="multilevel"/>
    <w:tmpl w:val="D27E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5E46C3"/>
    <w:multiLevelType w:val="multilevel"/>
    <w:tmpl w:val="CA54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A058C"/>
    <w:rsid w:val="00000998"/>
    <w:rsid w:val="000037B7"/>
    <w:rsid w:val="000117C1"/>
    <w:rsid w:val="00013DBC"/>
    <w:rsid w:val="000147A5"/>
    <w:rsid w:val="0002734E"/>
    <w:rsid w:val="00030A52"/>
    <w:rsid w:val="00031992"/>
    <w:rsid w:val="000415EB"/>
    <w:rsid w:val="00041F8E"/>
    <w:rsid w:val="00041F9D"/>
    <w:rsid w:val="00042048"/>
    <w:rsid w:val="00043BCC"/>
    <w:rsid w:val="00046B51"/>
    <w:rsid w:val="00046BC4"/>
    <w:rsid w:val="0005088A"/>
    <w:rsid w:val="00052049"/>
    <w:rsid w:val="000643A7"/>
    <w:rsid w:val="0006568F"/>
    <w:rsid w:val="0006595A"/>
    <w:rsid w:val="000659DE"/>
    <w:rsid w:val="00065D63"/>
    <w:rsid w:val="000668D7"/>
    <w:rsid w:val="00073A61"/>
    <w:rsid w:val="00076AE5"/>
    <w:rsid w:val="00086B44"/>
    <w:rsid w:val="0009133E"/>
    <w:rsid w:val="000A2877"/>
    <w:rsid w:val="000B29A6"/>
    <w:rsid w:val="000C4401"/>
    <w:rsid w:val="000C6869"/>
    <w:rsid w:val="000D15FE"/>
    <w:rsid w:val="000D2281"/>
    <w:rsid w:val="000D673C"/>
    <w:rsid w:val="000D720D"/>
    <w:rsid w:val="000D7D0E"/>
    <w:rsid w:val="000E3E33"/>
    <w:rsid w:val="000E4725"/>
    <w:rsid w:val="000E6AFE"/>
    <w:rsid w:val="000F02FF"/>
    <w:rsid w:val="000F2DA9"/>
    <w:rsid w:val="000F3E5C"/>
    <w:rsid w:val="0010079C"/>
    <w:rsid w:val="001010F0"/>
    <w:rsid w:val="0010135F"/>
    <w:rsid w:val="00103833"/>
    <w:rsid w:val="00103D4D"/>
    <w:rsid w:val="001052FC"/>
    <w:rsid w:val="001077BE"/>
    <w:rsid w:val="001124C4"/>
    <w:rsid w:val="00115523"/>
    <w:rsid w:val="00123A8C"/>
    <w:rsid w:val="00125295"/>
    <w:rsid w:val="001327D2"/>
    <w:rsid w:val="0013506B"/>
    <w:rsid w:val="001378FF"/>
    <w:rsid w:val="00137EC2"/>
    <w:rsid w:val="00142883"/>
    <w:rsid w:val="001431DE"/>
    <w:rsid w:val="00143351"/>
    <w:rsid w:val="00143DE6"/>
    <w:rsid w:val="00147365"/>
    <w:rsid w:val="00147DD7"/>
    <w:rsid w:val="0015628D"/>
    <w:rsid w:val="00174975"/>
    <w:rsid w:val="0017560D"/>
    <w:rsid w:val="001777F3"/>
    <w:rsid w:val="00177FCD"/>
    <w:rsid w:val="00180209"/>
    <w:rsid w:val="00181BD4"/>
    <w:rsid w:val="00186D29"/>
    <w:rsid w:val="001A3B47"/>
    <w:rsid w:val="001A4856"/>
    <w:rsid w:val="001A6FDE"/>
    <w:rsid w:val="001B615B"/>
    <w:rsid w:val="001B6272"/>
    <w:rsid w:val="001C17CC"/>
    <w:rsid w:val="001C3B69"/>
    <w:rsid w:val="001C4141"/>
    <w:rsid w:val="001C4717"/>
    <w:rsid w:val="001D13A5"/>
    <w:rsid w:val="001D1AE1"/>
    <w:rsid w:val="001D5E4A"/>
    <w:rsid w:val="001E0659"/>
    <w:rsid w:val="001E3665"/>
    <w:rsid w:val="001E4A9F"/>
    <w:rsid w:val="001E6D90"/>
    <w:rsid w:val="001E7166"/>
    <w:rsid w:val="001F7287"/>
    <w:rsid w:val="00200C71"/>
    <w:rsid w:val="0021030F"/>
    <w:rsid w:val="0021137A"/>
    <w:rsid w:val="002218EC"/>
    <w:rsid w:val="0022314D"/>
    <w:rsid w:val="002310FB"/>
    <w:rsid w:val="00231AA6"/>
    <w:rsid w:val="00231CDF"/>
    <w:rsid w:val="00235599"/>
    <w:rsid w:val="0023677F"/>
    <w:rsid w:val="00243935"/>
    <w:rsid w:val="002455BD"/>
    <w:rsid w:val="002505F8"/>
    <w:rsid w:val="00250772"/>
    <w:rsid w:val="00252384"/>
    <w:rsid w:val="002554F6"/>
    <w:rsid w:val="00262136"/>
    <w:rsid w:val="0026586C"/>
    <w:rsid w:val="0027599E"/>
    <w:rsid w:val="00283703"/>
    <w:rsid w:val="00286ECB"/>
    <w:rsid w:val="0028720A"/>
    <w:rsid w:val="0029298C"/>
    <w:rsid w:val="00294E14"/>
    <w:rsid w:val="002A0243"/>
    <w:rsid w:val="002A2D96"/>
    <w:rsid w:val="002A354E"/>
    <w:rsid w:val="002A456A"/>
    <w:rsid w:val="002A45E9"/>
    <w:rsid w:val="002A7F57"/>
    <w:rsid w:val="002B2040"/>
    <w:rsid w:val="002B75CE"/>
    <w:rsid w:val="002B7D12"/>
    <w:rsid w:val="002C5255"/>
    <w:rsid w:val="002D11A6"/>
    <w:rsid w:val="002D1956"/>
    <w:rsid w:val="002D1C56"/>
    <w:rsid w:val="002D276B"/>
    <w:rsid w:val="002D3749"/>
    <w:rsid w:val="002D541E"/>
    <w:rsid w:val="002E2A76"/>
    <w:rsid w:val="002E2B76"/>
    <w:rsid w:val="002F0DE2"/>
    <w:rsid w:val="002F1E18"/>
    <w:rsid w:val="00303B2A"/>
    <w:rsid w:val="00305843"/>
    <w:rsid w:val="00306B9D"/>
    <w:rsid w:val="003070A3"/>
    <w:rsid w:val="003071A6"/>
    <w:rsid w:val="003145D3"/>
    <w:rsid w:val="00323995"/>
    <w:rsid w:val="0033196B"/>
    <w:rsid w:val="003349CB"/>
    <w:rsid w:val="00340ACE"/>
    <w:rsid w:val="003415A7"/>
    <w:rsid w:val="00341713"/>
    <w:rsid w:val="00341B07"/>
    <w:rsid w:val="00346E2B"/>
    <w:rsid w:val="00347DA9"/>
    <w:rsid w:val="00351D54"/>
    <w:rsid w:val="00351D7C"/>
    <w:rsid w:val="003534FC"/>
    <w:rsid w:val="00355939"/>
    <w:rsid w:val="0036010F"/>
    <w:rsid w:val="003616EC"/>
    <w:rsid w:val="003667C9"/>
    <w:rsid w:val="003668B9"/>
    <w:rsid w:val="00367B0A"/>
    <w:rsid w:val="003715FA"/>
    <w:rsid w:val="003737D3"/>
    <w:rsid w:val="003806D9"/>
    <w:rsid w:val="00381D71"/>
    <w:rsid w:val="00394B07"/>
    <w:rsid w:val="003970A5"/>
    <w:rsid w:val="003A312E"/>
    <w:rsid w:val="003B018E"/>
    <w:rsid w:val="003B1B06"/>
    <w:rsid w:val="003B1EE7"/>
    <w:rsid w:val="003B5428"/>
    <w:rsid w:val="003B6253"/>
    <w:rsid w:val="003E0F57"/>
    <w:rsid w:val="003E28A0"/>
    <w:rsid w:val="003E2F1F"/>
    <w:rsid w:val="003E4439"/>
    <w:rsid w:val="003E68DB"/>
    <w:rsid w:val="003F1039"/>
    <w:rsid w:val="003F1708"/>
    <w:rsid w:val="003F1B22"/>
    <w:rsid w:val="003F2EFB"/>
    <w:rsid w:val="003F51F5"/>
    <w:rsid w:val="003F5DCB"/>
    <w:rsid w:val="003F69A1"/>
    <w:rsid w:val="004027A8"/>
    <w:rsid w:val="00403768"/>
    <w:rsid w:val="0040385D"/>
    <w:rsid w:val="00410F17"/>
    <w:rsid w:val="00413457"/>
    <w:rsid w:val="00431589"/>
    <w:rsid w:val="00436475"/>
    <w:rsid w:val="00437143"/>
    <w:rsid w:val="00440694"/>
    <w:rsid w:val="004427A9"/>
    <w:rsid w:val="00445923"/>
    <w:rsid w:val="00447C86"/>
    <w:rsid w:val="00456E91"/>
    <w:rsid w:val="00466B80"/>
    <w:rsid w:val="00466C99"/>
    <w:rsid w:val="0047310C"/>
    <w:rsid w:val="00476925"/>
    <w:rsid w:val="00476957"/>
    <w:rsid w:val="00482219"/>
    <w:rsid w:val="004862E5"/>
    <w:rsid w:val="00486F55"/>
    <w:rsid w:val="004878AF"/>
    <w:rsid w:val="00497281"/>
    <w:rsid w:val="004A30D3"/>
    <w:rsid w:val="004A6F13"/>
    <w:rsid w:val="004B15CF"/>
    <w:rsid w:val="004B3700"/>
    <w:rsid w:val="004B4587"/>
    <w:rsid w:val="004B4A43"/>
    <w:rsid w:val="004B5C72"/>
    <w:rsid w:val="004B7CAE"/>
    <w:rsid w:val="004B7F28"/>
    <w:rsid w:val="004C0980"/>
    <w:rsid w:val="004C2A9A"/>
    <w:rsid w:val="004C66CC"/>
    <w:rsid w:val="004D2D8C"/>
    <w:rsid w:val="004D3135"/>
    <w:rsid w:val="004E0760"/>
    <w:rsid w:val="004E3032"/>
    <w:rsid w:val="004E3F4B"/>
    <w:rsid w:val="004E6196"/>
    <w:rsid w:val="004E72BC"/>
    <w:rsid w:val="004E77E5"/>
    <w:rsid w:val="004F0A1C"/>
    <w:rsid w:val="004F5424"/>
    <w:rsid w:val="00510759"/>
    <w:rsid w:val="0051127B"/>
    <w:rsid w:val="005153D8"/>
    <w:rsid w:val="005237FF"/>
    <w:rsid w:val="005251F4"/>
    <w:rsid w:val="005266E6"/>
    <w:rsid w:val="00526F01"/>
    <w:rsid w:val="00542B78"/>
    <w:rsid w:val="00543363"/>
    <w:rsid w:val="00544AB9"/>
    <w:rsid w:val="005450E4"/>
    <w:rsid w:val="0055354D"/>
    <w:rsid w:val="00553D23"/>
    <w:rsid w:val="00557294"/>
    <w:rsid w:val="005575BA"/>
    <w:rsid w:val="005611BD"/>
    <w:rsid w:val="00564313"/>
    <w:rsid w:val="0056463C"/>
    <w:rsid w:val="00565FC5"/>
    <w:rsid w:val="005728C6"/>
    <w:rsid w:val="00573475"/>
    <w:rsid w:val="00575622"/>
    <w:rsid w:val="00575682"/>
    <w:rsid w:val="005874C3"/>
    <w:rsid w:val="00587707"/>
    <w:rsid w:val="005919E5"/>
    <w:rsid w:val="005932A3"/>
    <w:rsid w:val="00596019"/>
    <w:rsid w:val="00596BC8"/>
    <w:rsid w:val="005A1AA6"/>
    <w:rsid w:val="005B49A2"/>
    <w:rsid w:val="005B58C7"/>
    <w:rsid w:val="005B6603"/>
    <w:rsid w:val="005B686E"/>
    <w:rsid w:val="005C1249"/>
    <w:rsid w:val="005C137D"/>
    <w:rsid w:val="005C32FC"/>
    <w:rsid w:val="005C3E67"/>
    <w:rsid w:val="005C6860"/>
    <w:rsid w:val="005C6C5A"/>
    <w:rsid w:val="005D2252"/>
    <w:rsid w:val="005D2C85"/>
    <w:rsid w:val="005D4174"/>
    <w:rsid w:val="005D5332"/>
    <w:rsid w:val="005D66DE"/>
    <w:rsid w:val="005E042B"/>
    <w:rsid w:val="005E4466"/>
    <w:rsid w:val="005F534D"/>
    <w:rsid w:val="006025E1"/>
    <w:rsid w:val="00603C7A"/>
    <w:rsid w:val="006053A0"/>
    <w:rsid w:val="00607A60"/>
    <w:rsid w:val="00610EEE"/>
    <w:rsid w:val="006114EB"/>
    <w:rsid w:val="00613A45"/>
    <w:rsid w:val="006147CF"/>
    <w:rsid w:val="00616F81"/>
    <w:rsid w:val="00617172"/>
    <w:rsid w:val="00617544"/>
    <w:rsid w:val="00622864"/>
    <w:rsid w:val="0062340F"/>
    <w:rsid w:val="00625B39"/>
    <w:rsid w:val="0062660D"/>
    <w:rsid w:val="00626E32"/>
    <w:rsid w:val="00633EA4"/>
    <w:rsid w:val="006342DA"/>
    <w:rsid w:val="00634FA0"/>
    <w:rsid w:val="006361E1"/>
    <w:rsid w:val="00636957"/>
    <w:rsid w:val="00637A43"/>
    <w:rsid w:val="006423DD"/>
    <w:rsid w:val="00651BC7"/>
    <w:rsid w:val="00656067"/>
    <w:rsid w:val="006608B7"/>
    <w:rsid w:val="006647D6"/>
    <w:rsid w:val="00664E61"/>
    <w:rsid w:val="00665A34"/>
    <w:rsid w:val="00667585"/>
    <w:rsid w:val="00670860"/>
    <w:rsid w:val="0067260E"/>
    <w:rsid w:val="00676007"/>
    <w:rsid w:val="00680555"/>
    <w:rsid w:val="0068129E"/>
    <w:rsid w:val="006836F3"/>
    <w:rsid w:val="00684088"/>
    <w:rsid w:val="0069054C"/>
    <w:rsid w:val="006906FB"/>
    <w:rsid w:val="00690908"/>
    <w:rsid w:val="0069190E"/>
    <w:rsid w:val="00691C33"/>
    <w:rsid w:val="006925F9"/>
    <w:rsid w:val="00693801"/>
    <w:rsid w:val="00693926"/>
    <w:rsid w:val="006A058C"/>
    <w:rsid w:val="006A48DF"/>
    <w:rsid w:val="006A707B"/>
    <w:rsid w:val="006A7436"/>
    <w:rsid w:val="006B06DB"/>
    <w:rsid w:val="006B6B9D"/>
    <w:rsid w:val="006C0086"/>
    <w:rsid w:val="006C257D"/>
    <w:rsid w:val="006C2D00"/>
    <w:rsid w:val="006C4041"/>
    <w:rsid w:val="006C43DA"/>
    <w:rsid w:val="006C4403"/>
    <w:rsid w:val="006C4C16"/>
    <w:rsid w:val="006C56CD"/>
    <w:rsid w:val="006C5A4F"/>
    <w:rsid w:val="006D0779"/>
    <w:rsid w:val="006D15FC"/>
    <w:rsid w:val="006D199B"/>
    <w:rsid w:val="006D3E2F"/>
    <w:rsid w:val="006F06C2"/>
    <w:rsid w:val="006F0988"/>
    <w:rsid w:val="006F2FF9"/>
    <w:rsid w:val="006F6625"/>
    <w:rsid w:val="006F7515"/>
    <w:rsid w:val="00700615"/>
    <w:rsid w:val="00700F15"/>
    <w:rsid w:val="00701D84"/>
    <w:rsid w:val="00703A58"/>
    <w:rsid w:val="00704152"/>
    <w:rsid w:val="007116EB"/>
    <w:rsid w:val="00712D21"/>
    <w:rsid w:val="00715A9B"/>
    <w:rsid w:val="00715DF9"/>
    <w:rsid w:val="0072278F"/>
    <w:rsid w:val="00724291"/>
    <w:rsid w:val="00724E54"/>
    <w:rsid w:val="00725D9B"/>
    <w:rsid w:val="00725E3E"/>
    <w:rsid w:val="00726B4F"/>
    <w:rsid w:val="00730DB8"/>
    <w:rsid w:val="00731B8A"/>
    <w:rsid w:val="00732C2B"/>
    <w:rsid w:val="0073554D"/>
    <w:rsid w:val="00745EB4"/>
    <w:rsid w:val="00746322"/>
    <w:rsid w:val="007465A7"/>
    <w:rsid w:val="0074678D"/>
    <w:rsid w:val="007503CA"/>
    <w:rsid w:val="007554DE"/>
    <w:rsid w:val="00756E67"/>
    <w:rsid w:val="00756FDB"/>
    <w:rsid w:val="0076653E"/>
    <w:rsid w:val="00766E77"/>
    <w:rsid w:val="007677BC"/>
    <w:rsid w:val="00776504"/>
    <w:rsid w:val="00777AFD"/>
    <w:rsid w:val="00781E57"/>
    <w:rsid w:val="00786ACE"/>
    <w:rsid w:val="00790E48"/>
    <w:rsid w:val="00793E92"/>
    <w:rsid w:val="007A2C04"/>
    <w:rsid w:val="007B359B"/>
    <w:rsid w:val="007B3B39"/>
    <w:rsid w:val="007B404D"/>
    <w:rsid w:val="007C1013"/>
    <w:rsid w:val="007C1AFD"/>
    <w:rsid w:val="007C1DA6"/>
    <w:rsid w:val="007C2CFD"/>
    <w:rsid w:val="007C5979"/>
    <w:rsid w:val="007C70EB"/>
    <w:rsid w:val="007C77FB"/>
    <w:rsid w:val="007D0C62"/>
    <w:rsid w:val="007D2BC7"/>
    <w:rsid w:val="007D4E5D"/>
    <w:rsid w:val="007D552A"/>
    <w:rsid w:val="007E020E"/>
    <w:rsid w:val="007E074F"/>
    <w:rsid w:val="007E10F9"/>
    <w:rsid w:val="007E281C"/>
    <w:rsid w:val="007E6FB3"/>
    <w:rsid w:val="007E742C"/>
    <w:rsid w:val="007F7ADA"/>
    <w:rsid w:val="007F7BDB"/>
    <w:rsid w:val="00801B13"/>
    <w:rsid w:val="00804ACC"/>
    <w:rsid w:val="0080543E"/>
    <w:rsid w:val="00806022"/>
    <w:rsid w:val="00810DE1"/>
    <w:rsid w:val="008160A6"/>
    <w:rsid w:val="00817D35"/>
    <w:rsid w:val="00823B78"/>
    <w:rsid w:val="0083153D"/>
    <w:rsid w:val="00835396"/>
    <w:rsid w:val="008354D9"/>
    <w:rsid w:val="00841119"/>
    <w:rsid w:val="00841A4B"/>
    <w:rsid w:val="00841B50"/>
    <w:rsid w:val="00841DF0"/>
    <w:rsid w:val="008508C4"/>
    <w:rsid w:val="00852639"/>
    <w:rsid w:val="00856A8E"/>
    <w:rsid w:val="00856BDB"/>
    <w:rsid w:val="008620C3"/>
    <w:rsid w:val="00863957"/>
    <w:rsid w:val="0087542D"/>
    <w:rsid w:val="008777CE"/>
    <w:rsid w:val="00886826"/>
    <w:rsid w:val="00886947"/>
    <w:rsid w:val="008876EC"/>
    <w:rsid w:val="008A19AB"/>
    <w:rsid w:val="008A5772"/>
    <w:rsid w:val="008B0192"/>
    <w:rsid w:val="008B1406"/>
    <w:rsid w:val="008B1769"/>
    <w:rsid w:val="008C1893"/>
    <w:rsid w:val="008C4995"/>
    <w:rsid w:val="008C4D77"/>
    <w:rsid w:val="008C6D2A"/>
    <w:rsid w:val="008D2373"/>
    <w:rsid w:val="008E12AA"/>
    <w:rsid w:val="008E57DB"/>
    <w:rsid w:val="008F1A01"/>
    <w:rsid w:val="008F206E"/>
    <w:rsid w:val="008F6CCA"/>
    <w:rsid w:val="009023AD"/>
    <w:rsid w:val="00902F16"/>
    <w:rsid w:val="00904EAC"/>
    <w:rsid w:val="00913C4B"/>
    <w:rsid w:val="0092402C"/>
    <w:rsid w:val="00924A4C"/>
    <w:rsid w:val="009273E8"/>
    <w:rsid w:val="00930CFB"/>
    <w:rsid w:val="00934BCF"/>
    <w:rsid w:val="00942FB4"/>
    <w:rsid w:val="00944FCB"/>
    <w:rsid w:val="00945721"/>
    <w:rsid w:val="00950473"/>
    <w:rsid w:val="009506EE"/>
    <w:rsid w:val="00951EAF"/>
    <w:rsid w:val="00953D7C"/>
    <w:rsid w:val="0095444B"/>
    <w:rsid w:val="009637E1"/>
    <w:rsid w:val="00964250"/>
    <w:rsid w:val="009650A5"/>
    <w:rsid w:val="00966816"/>
    <w:rsid w:val="009673D1"/>
    <w:rsid w:val="00970B6D"/>
    <w:rsid w:val="00973BE3"/>
    <w:rsid w:val="00974382"/>
    <w:rsid w:val="00982B45"/>
    <w:rsid w:val="00983E7A"/>
    <w:rsid w:val="00987EA3"/>
    <w:rsid w:val="00990CC0"/>
    <w:rsid w:val="0099428C"/>
    <w:rsid w:val="009977BE"/>
    <w:rsid w:val="009A2277"/>
    <w:rsid w:val="009A24B3"/>
    <w:rsid w:val="009A2890"/>
    <w:rsid w:val="009B180D"/>
    <w:rsid w:val="009D0CDB"/>
    <w:rsid w:val="009D4138"/>
    <w:rsid w:val="009D4294"/>
    <w:rsid w:val="009D79E7"/>
    <w:rsid w:val="009E5095"/>
    <w:rsid w:val="009E74DB"/>
    <w:rsid w:val="009F27D1"/>
    <w:rsid w:val="009F28C3"/>
    <w:rsid w:val="009F4AA4"/>
    <w:rsid w:val="00A01572"/>
    <w:rsid w:val="00A01A29"/>
    <w:rsid w:val="00A042F1"/>
    <w:rsid w:val="00A04AE5"/>
    <w:rsid w:val="00A058B7"/>
    <w:rsid w:val="00A07D0F"/>
    <w:rsid w:val="00A12BE6"/>
    <w:rsid w:val="00A131FB"/>
    <w:rsid w:val="00A17874"/>
    <w:rsid w:val="00A21969"/>
    <w:rsid w:val="00A21CA4"/>
    <w:rsid w:val="00A22454"/>
    <w:rsid w:val="00A25CAC"/>
    <w:rsid w:val="00A3055C"/>
    <w:rsid w:val="00A33DCA"/>
    <w:rsid w:val="00A3478D"/>
    <w:rsid w:val="00A34BC3"/>
    <w:rsid w:val="00A56BEE"/>
    <w:rsid w:val="00A624DB"/>
    <w:rsid w:val="00A62B12"/>
    <w:rsid w:val="00A64C01"/>
    <w:rsid w:val="00A67480"/>
    <w:rsid w:val="00A708AB"/>
    <w:rsid w:val="00A708D1"/>
    <w:rsid w:val="00A7282A"/>
    <w:rsid w:val="00A729D7"/>
    <w:rsid w:val="00A72EE8"/>
    <w:rsid w:val="00A7336D"/>
    <w:rsid w:val="00A81128"/>
    <w:rsid w:val="00A82FFD"/>
    <w:rsid w:val="00A85386"/>
    <w:rsid w:val="00A915C9"/>
    <w:rsid w:val="00A955E5"/>
    <w:rsid w:val="00AA190E"/>
    <w:rsid w:val="00AA2B80"/>
    <w:rsid w:val="00AA35CC"/>
    <w:rsid w:val="00AA492D"/>
    <w:rsid w:val="00AB3E10"/>
    <w:rsid w:val="00AB4896"/>
    <w:rsid w:val="00AB5467"/>
    <w:rsid w:val="00AB56E4"/>
    <w:rsid w:val="00AC1BB4"/>
    <w:rsid w:val="00AC78DD"/>
    <w:rsid w:val="00AC793B"/>
    <w:rsid w:val="00AD78DE"/>
    <w:rsid w:val="00AF5834"/>
    <w:rsid w:val="00B0302A"/>
    <w:rsid w:val="00B0524C"/>
    <w:rsid w:val="00B07F1C"/>
    <w:rsid w:val="00B10E67"/>
    <w:rsid w:val="00B11811"/>
    <w:rsid w:val="00B31AC2"/>
    <w:rsid w:val="00B32676"/>
    <w:rsid w:val="00B344A8"/>
    <w:rsid w:val="00B408C6"/>
    <w:rsid w:val="00B47E4C"/>
    <w:rsid w:val="00B6022F"/>
    <w:rsid w:val="00B603E3"/>
    <w:rsid w:val="00B60DFB"/>
    <w:rsid w:val="00B6130B"/>
    <w:rsid w:val="00B70E17"/>
    <w:rsid w:val="00B70FCD"/>
    <w:rsid w:val="00B71327"/>
    <w:rsid w:val="00B72CA0"/>
    <w:rsid w:val="00B73E20"/>
    <w:rsid w:val="00B758B9"/>
    <w:rsid w:val="00B76F89"/>
    <w:rsid w:val="00B77E85"/>
    <w:rsid w:val="00B8256F"/>
    <w:rsid w:val="00B85679"/>
    <w:rsid w:val="00B94FAA"/>
    <w:rsid w:val="00B96D7D"/>
    <w:rsid w:val="00BA04C7"/>
    <w:rsid w:val="00BA401B"/>
    <w:rsid w:val="00BB200A"/>
    <w:rsid w:val="00BB4A99"/>
    <w:rsid w:val="00BC432F"/>
    <w:rsid w:val="00BC58B5"/>
    <w:rsid w:val="00BC6A57"/>
    <w:rsid w:val="00BC7449"/>
    <w:rsid w:val="00BD00AE"/>
    <w:rsid w:val="00BD0230"/>
    <w:rsid w:val="00BD4509"/>
    <w:rsid w:val="00BD543A"/>
    <w:rsid w:val="00BD7EB4"/>
    <w:rsid w:val="00BE7F6F"/>
    <w:rsid w:val="00BF120C"/>
    <w:rsid w:val="00BF258A"/>
    <w:rsid w:val="00BF2633"/>
    <w:rsid w:val="00C01F68"/>
    <w:rsid w:val="00C04F26"/>
    <w:rsid w:val="00C05B05"/>
    <w:rsid w:val="00C05B45"/>
    <w:rsid w:val="00C1070F"/>
    <w:rsid w:val="00C15BF9"/>
    <w:rsid w:val="00C26570"/>
    <w:rsid w:val="00C27E57"/>
    <w:rsid w:val="00C3200F"/>
    <w:rsid w:val="00C36524"/>
    <w:rsid w:val="00C3769E"/>
    <w:rsid w:val="00C378ED"/>
    <w:rsid w:val="00C40D74"/>
    <w:rsid w:val="00C4116B"/>
    <w:rsid w:val="00C44A64"/>
    <w:rsid w:val="00C4521E"/>
    <w:rsid w:val="00C46E5E"/>
    <w:rsid w:val="00C46EF6"/>
    <w:rsid w:val="00C52955"/>
    <w:rsid w:val="00C60172"/>
    <w:rsid w:val="00C66817"/>
    <w:rsid w:val="00C7280F"/>
    <w:rsid w:val="00C761AA"/>
    <w:rsid w:val="00C83DE7"/>
    <w:rsid w:val="00C8755D"/>
    <w:rsid w:val="00C875F6"/>
    <w:rsid w:val="00C90C66"/>
    <w:rsid w:val="00C914CB"/>
    <w:rsid w:val="00C921D5"/>
    <w:rsid w:val="00C92B40"/>
    <w:rsid w:val="00C95220"/>
    <w:rsid w:val="00C956BE"/>
    <w:rsid w:val="00C97F4A"/>
    <w:rsid w:val="00CB52BA"/>
    <w:rsid w:val="00CC4DDC"/>
    <w:rsid w:val="00CC58BF"/>
    <w:rsid w:val="00CD3669"/>
    <w:rsid w:val="00CD681B"/>
    <w:rsid w:val="00CE21F7"/>
    <w:rsid w:val="00CE3CEB"/>
    <w:rsid w:val="00CE47A3"/>
    <w:rsid w:val="00CE4855"/>
    <w:rsid w:val="00CE6369"/>
    <w:rsid w:val="00D0032B"/>
    <w:rsid w:val="00D00674"/>
    <w:rsid w:val="00D0503A"/>
    <w:rsid w:val="00D05553"/>
    <w:rsid w:val="00D060A1"/>
    <w:rsid w:val="00D10B64"/>
    <w:rsid w:val="00D13798"/>
    <w:rsid w:val="00D15B2D"/>
    <w:rsid w:val="00D2367D"/>
    <w:rsid w:val="00D309C0"/>
    <w:rsid w:val="00D34BD6"/>
    <w:rsid w:val="00D4763B"/>
    <w:rsid w:val="00D5006C"/>
    <w:rsid w:val="00D5110B"/>
    <w:rsid w:val="00D52371"/>
    <w:rsid w:val="00D52CED"/>
    <w:rsid w:val="00D53B53"/>
    <w:rsid w:val="00D555BD"/>
    <w:rsid w:val="00D60152"/>
    <w:rsid w:val="00D617EA"/>
    <w:rsid w:val="00D63C65"/>
    <w:rsid w:val="00D6494F"/>
    <w:rsid w:val="00D6688C"/>
    <w:rsid w:val="00D83717"/>
    <w:rsid w:val="00D842B8"/>
    <w:rsid w:val="00D8530C"/>
    <w:rsid w:val="00D86157"/>
    <w:rsid w:val="00DA03A2"/>
    <w:rsid w:val="00DA5667"/>
    <w:rsid w:val="00DA61A7"/>
    <w:rsid w:val="00DB06F4"/>
    <w:rsid w:val="00DB1BAB"/>
    <w:rsid w:val="00DB3F90"/>
    <w:rsid w:val="00DC569C"/>
    <w:rsid w:val="00DD21B6"/>
    <w:rsid w:val="00DD4673"/>
    <w:rsid w:val="00DD4AE2"/>
    <w:rsid w:val="00DD556D"/>
    <w:rsid w:val="00DD5659"/>
    <w:rsid w:val="00DD7C0F"/>
    <w:rsid w:val="00DE4B5B"/>
    <w:rsid w:val="00DF7EFB"/>
    <w:rsid w:val="00E01A15"/>
    <w:rsid w:val="00E02D83"/>
    <w:rsid w:val="00E042FB"/>
    <w:rsid w:val="00E10118"/>
    <w:rsid w:val="00E11863"/>
    <w:rsid w:val="00E15E58"/>
    <w:rsid w:val="00E169DA"/>
    <w:rsid w:val="00E17A26"/>
    <w:rsid w:val="00E21D74"/>
    <w:rsid w:val="00E23B1B"/>
    <w:rsid w:val="00E25FC2"/>
    <w:rsid w:val="00E27B87"/>
    <w:rsid w:val="00E302E3"/>
    <w:rsid w:val="00E31111"/>
    <w:rsid w:val="00E338B6"/>
    <w:rsid w:val="00E34172"/>
    <w:rsid w:val="00E355F6"/>
    <w:rsid w:val="00E36961"/>
    <w:rsid w:val="00E37976"/>
    <w:rsid w:val="00E41254"/>
    <w:rsid w:val="00E55EB3"/>
    <w:rsid w:val="00E566DF"/>
    <w:rsid w:val="00E566EF"/>
    <w:rsid w:val="00E601BB"/>
    <w:rsid w:val="00E60CA9"/>
    <w:rsid w:val="00E62E8D"/>
    <w:rsid w:val="00E66235"/>
    <w:rsid w:val="00E75B13"/>
    <w:rsid w:val="00E77637"/>
    <w:rsid w:val="00E82239"/>
    <w:rsid w:val="00E858AA"/>
    <w:rsid w:val="00E90C40"/>
    <w:rsid w:val="00E94535"/>
    <w:rsid w:val="00E97C9D"/>
    <w:rsid w:val="00EA1150"/>
    <w:rsid w:val="00EA2614"/>
    <w:rsid w:val="00EA2C0F"/>
    <w:rsid w:val="00EA30ED"/>
    <w:rsid w:val="00EA59BB"/>
    <w:rsid w:val="00EB07A8"/>
    <w:rsid w:val="00EB0A53"/>
    <w:rsid w:val="00EB16A4"/>
    <w:rsid w:val="00EB615F"/>
    <w:rsid w:val="00EB6285"/>
    <w:rsid w:val="00EC35FD"/>
    <w:rsid w:val="00EC57DB"/>
    <w:rsid w:val="00EC7EFC"/>
    <w:rsid w:val="00EE1D42"/>
    <w:rsid w:val="00EE2221"/>
    <w:rsid w:val="00EF44B5"/>
    <w:rsid w:val="00EF7271"/>
    <w:rsid w:val="00EF72AA"/>
    <w:rsid w:val="00F00AE2"/>
    <w:rsid w:val="00F00F6A"/>
    <w:rsid w:val="00F061F6"/>
    <w:rsid w:val="00F07CD8"/>
    <w:rsid w:val="00F12814"/>
    <w:rsid w:val="00F132CA"/>
    <w:rsid w:val="00F17089"/>
    <w:rsid w:val="00F225DA"/>
    <w:rsid w:val="00F236B2"/>
    <w:rsid w:val="00F238BF"/>
    <w:rsid w:val="00F240E9"/>
    <w:rsid w:val="00F24BB9"/>
    <w:rsid w:val="00F2670A"/>
    <w:rsid w:val="00F32DA6"/>
    <w:rsid w:val="00F332E9"/>
    <w:rsid w:val="00F33B78"/>
    <w:rsid w:val="00F37D78"/>
    <w:rsid w:val="00F42435"/>
    <w:rsid w:val="00F45D48"/>
    <w:rsid w:val="00F47869"/>
    <w:rsid w:val="00F533A3"/>
    <w:rsid w:val="00F55159"/>
    <w:rsid w:val="00F632B7"/>
    <w:rsid w:val="00F6346F"/>
    <w:rsid w:val="00F63E1C"/>
    <w:rsid w:val="00F64208"/>
    <w:rsid w:val="00F707CA"/>
    <w:rsid w:val="00F71161"/>
    <w:rsid w:val="00F712B2"/>
    <w:rsid w:val="00F75EBA"/>
    <w:rsid w:val="00F7634A"/>
    <w:rsid w:val="00F8051C"/>
    <w:rsid w:val="00F83CD8"/>
    <w:rsid w:val="00F84A08"/>
    <w:rsid w:val="00F86CE9"/>
    <w:rsid w:val="00F87179"/>
    <w:rsid w:val="00F87AA9"/>
    <w:rsid w:val="00F90D72"/>
    <w:rsid w:val="00F92B32"/>
    <w:rsid w:val="00F97FF8"/>
    <w:rsid w:val="00FA5972"/>
    <w:rsid w:val="00FB1679"/>
    <w:rsid w:val="00FB1E05"/>
    <w:rsid w:val="00FB3995"/>
    <w:rsid w:val="00FB5EB1"/>
    <w:rsid w:val="00FB61D7"/>
    <w:rsid w:val="00FB74AB"/>
    <w:rsid w:val="00FB7FC8"/>
    <w:rsid w:val="00FC3239"/>
    <w:rsid w:val="00FC3703"/>
    <w:rsid w:val="00FC5EC0"/>
    <w:rsid w:val="00FC6E9E"/>
    <w:rsid w:val="00FD069A"/>
    <w:rsid w:val="00FE1B19"/>
    <w:rsid w:val="00FE2283"/>
    <w:rsid w:val="00FF04A4"/>
    <w:rsid w:val="00FF613B"/>
    <w:rsid w:val="00FF6A98"/>
    <w:rsid w:val="00FF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0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3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1504</Words>
  <Characters>8576</Characters>
  <Application>Microsoft Office Word</Application>
  <DocSecurity>0</DocSecurity>
  <Lines>71</Lines>
  <Paragraphs>20</Paragraphs>
  <ScaleCrop>false</ScaleCrop>
  <Company/>
  <LinksUpToDate>false</LinksUpToDate>
  <CharactersWithSpaces>10060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2009-07-08T11:25:00Z</dcterms:created>
  <dcterms:modified xsi:type="dcterms:W3CDTF">2009-07-08T11:25:00Z</dcterms:modified>
</cp:coreProperties>
</file>